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1DA" w14:textId="77777777" w:rsidR="00557B8A" w:rsidRPr="00216287" w:rsidRDefault="004F774F" w:rsidP="00225143">
      <w:pPr>
        <w:ind w:left="720" w:hanging="720"/>
        <w:rPr>
          <w:b/>
        </w:rPr>
      </w:pPr>
      <w:r w:rsidRPr="001623B0">
        <w:rPr>
          <w:b/>
          <w:noProof/>
          <w:highlight w:val="yellow"/>
        </w:rPr>
        <w:drawing>
          <wp:inline distT="0" distB="0" distL="0" distR="0" wp14:anchorId="195460BB" wp14:editId="4E91BFAF">
            <wp:extent cx="8644270" cy="5507665"/>
            <wp:effectExtent l="0" t="0" r="444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57B8A" w:rsidRPr="00216287" w:rsidSect="00225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F"/>
    <w:rsid w:val="000E053B"/>
    <w:rsid w:val="001623B0"/>
    <w:rsid w:val="001723CB"/>
    <w:rsid w:val="00216287"/>
    <w:rsid w:val="00225143"/>
    <w:rsid w:val="002264AF"/>
    <w:rsid w:val="002D6B50"/>
    <w:rsid w:val="003446B3"/>
    <w:rsid w:val="00346D15"/>
    <w:rsid w:val="003B3BD6"/>
    <w:rsid w:val="003E459C"/>
    <w:rsid w:val="0046615D"/>
    <w:rsid w:val="004F774F"/>
    <w:rsid w:val="00557B8A"/>
    <w:rsid w:val="005C1E39"/>
    <w:rsid w:val="00707931"/>
    <w:rsid w:val="007471B0"/>
    <w:rsid w:val="00BA6AC6"/>
    <w:rsid w:val="00BB3AE1"/>
    <w:rsid w:val="00BC5BFA"/>
    <w:rsid w:val="00CC37A2"/>
    <w:rsid w:val="00D46BAF"/>
    <w:rsid w:val="00DB69C6"/>
    <w:rsid w:val="00DC3144"/>
    <w:rsid w:val="00E91AE9"/>
    <w:rsid w:val="00FA1F63"/>
    <w:rsid w:val="00FC57B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09F6"/>
  <w15:docId w15:val="{942C848C-859D-4FF0-9349-1D7D598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2021 Larson Seeds </a:t>
            </a:r>
            <a:r>
              <a:rPr lang="en-US">
                <a:highlight>
                  <a:srgbClr val="FFFF00"/>
                </a:highlight>
              </a:rPr>
              <a:t>Corn ON Corn </a:t>
            </a:r>
            <a:r>
              <a:rPr lang="en-US"/>
              <a:t>MD Plots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Larson Seeds Market Development Plot(s) Bu/Acre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D-C7C4-46EB-9555-89FB2C60B23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C-C7C4-46EB-9555-89FB2C60B23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C7C4-46EB-9555-89FB2C60B2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2-C7C4-46EB-9555-89FB2C60B235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7C4-46EB-9555-89FB2C60B23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C7C4-46EB-9555-89FB2C60B235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C7C4-46EB-9555-89FB2C60B23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C7C4-46EB-9555-89FB2C60B23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C7C4-46EB-9555-89FB2C60B23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C7C4-46EB-9555-89FB2C60B23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F-C7C4-46EB-9555-89FB2C60B235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1-C7C4-46EB-9555-89FB2C60B23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C7C4-46EB-9555-89FB2C60B23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C7C4-46EB-9555-89FB2C60B235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C7C4-46EB-9555-89FB2C60B23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C7C4-46EB-9555-89FB2C60B235}"/>
              </c:ext>
            </c:extLst>
          </c:dPt>
          <c:cat>
            <c:strRef>
              <c:f>Sheet1!$A$15:$A$24</c:f>
              <c:strCache>
                <c:ptCount val="10"/>
                <c:pt idx="1">
                  <c:v>DKC52-18</c:v>
                </c:pt>
                <c:pt idx="2">
                  <c:v>Pioneer P0220</c:v>
                </c:pt>
                <c:pt idx="3">
                  <c:v>DKC51-98</c:v>
                </c:pt>
                <c:pt idx="4">
                  <c:v>Brevant 01Z88</c:v>
                </c:pt>
                <c:pt idx="5">
                  <c:v>DKC50-87</c:v>
                </c:pt>
                <c:pt idx="6">
                  <c:v>Pioneer P9880</c:v>
                </c:pt>
                <c:pt idx="7">
                  <c:v>DKC49-44</c:v>
                </c:pt>
                <c:pt idx="8">
                  <c:v>DKC48-68</c:v>
                </c:pt>
                <c:pt idx="9">
                  <c:v>DKC45-94</c:v>
                </c:pt>
              </c:strCache>
            </c:strRef>
          </c:cat>
          <c:val>
            <c:numRef>
              <c:f>Sheet1!$B$15:$B$24</c:f>
              <c:numCache>
                <c:formatCode>General</c:formatCode>
                <c:ptCount val="10"/>
                <c:pt idx="1">
                  <c:v>177</c:v>
                </c:pt>
                <c:pt idx="2">
                  <c:v>168</c:v>
                </c:pt>
                <c:pt idx="3">
                  <c:v>158</c:v>
                </c:pt>
                <c:pt idx="4">
                  <c:v>152</c:v>
                </c:pt>
                <c:pt idx="5">
                  <c:v>176</c:v>
                </c:pt>
                <c:pt idx="6">
                  <c:v>170</c:v>
                </c:pt>
                <c:pt idx="7">
                  <c:v>180</c:v>
                </c:pt>
                <c:pt idx="8">
                  <c:v>162</c:v>
                </c:pt>
                <c:pt idx="9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C7C4-46EB-9555-89FB2C60B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63"/>
        <c:axId val="122560896"/>
        <c:axId val="122563968"/>
      </c:barChart>
      <c:catAx>
        <c:axId val="12256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563968"/>
        <c:crosses val="autoZero"/>
        <c:auto val="1"/>
        <c:lblAlgn val="ctr"/>
        <c:lblOffset val="100"/>
        <c:noMultiLvlLbl val="0"/>
      </c:catAx>
      <c:valAx>
        <c:axId val="122563968"/>
        <c:scaling>
          <c:orientation val="minMax"/>
          <c:max val="200"/>
          <c:min val="1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Yield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0.11019</cdr:x>
      <cdr:y>0.49637</cdr:y>
    </cdr:from>
    <cdr:to>
      <cdr:x>1</cdr:x>
      <cdr:y>0.88931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952500" y="2733676"/>
          <a:ext cx="7691755" cy="216407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0.11239</cdr:x>
      <cdr:y>0.09858</cdr:y>
    </cdr:from>
    <cdr:to>
      <cdr:x>1</cdr:x>
      <cdr:y>0.4981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971550" y="542925"/>
          <a:ext cx="7672705" cy="2200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0.67112</cdr:y>
    </cdr:from>
    <cdr:to>
      <cdr:x>0.97183</cdr:x>
      <cdr:y>0.94371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3795823"/>
          <a:ext cx="8431619" cy="1541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0.89545</cdr:x>
      <cdr:y>0.0502</cdr:y>
    </cdr:from>
    <cdr:to>
      <cdr:x>0.95941</cdr:x>
      <cdr:y>0.51161</cdr:y>
    </cdr:to>
    <cdr:sp macro="" textlink="">
      <cdr:nvSpPr>
        <cdr:cNvPr id="6" name="Text Box 5"/>
        <cdr:cNvSpPr txBox="1"/>
      </cdr:nvSpPr>
      <cdr:spPr>
        <a:xfrm xmlns:a="http://schemas.openxmlformats.org/drawingml/2006/main" rot="5400000">
          <a:off x="6746349" y="1270599"/>
          <a:ext cx="2541183" cy="552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800"/>
            <a:t>EARLY SET</a:t>
          </a:r>
        </a:p>
      </cdr:txBody>
    </cdr:sp>
  </cdr:relSizeAnchor>
  <cdr:relSizeAnchor xmlns:cdr="http://schemas.openxmlformats.org/drawingml/2006/chartDrawing">
    <cdr:from>
      <cdr:x>0.90171</cdr:x>
      <cdr:y>0.34924</cdr:y>
    </cdr:from>
    <cdr:to>
      <cdr:x>0.94827</cdr:x>
      <cdr:y>0.59363</cdr:y>
    </cdr:to>
    <cdr:sp macro="" textlink="">
      <cdr:nvSpPr>
        <cdr:cNvPr id="7" name="Text Box 1"/>
        <cdr:cNvSpPr txBox="1"/>
      </cdr:nvSpPr>
      <cdr:spPr>
        <a:xfrm xmlns:a="http://schemas.openxmlformats.org/drawingml/2006/main" rot="5400000">
          <a:off x="7334104" y="2464395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0.90538</cdr:x>
      <cdr:y>0.10298</cdr:y>
    </cdr:from>
    <cdr:to>
      <cdr:x>0.95195</cdr:x>
      <cdr:y>0.34736</cdr:y>
    </cdr:to>
    <cdr:sp macro="" textlink="">
      <cdr:nvSpPr>
        <cdr:cNvPr id="8" name="Text Box 1"/>
        <cdr:cNvSpPr txBox="1"/>
      </cdr:nvSpPr>
      <cdr:spPr>
        <a:xfrm xmlns:a="http://schemas.openxmlformats.org/drawingml/2006/main" rot="5400000">
          <a:off x="7366001" y="1071529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0.89584</cdr:x>
      <cdr:y>0.54443</cdr:y>
    </cdr:from>
    <cdr:to>
      <cdr:x>0.95572</cdr:x>
      <cdr:y>0.88229</cdr:y>
    </cdr:to>
    <cdr:sp macro="" textlink="">
      <cdr:nvSpPr>
        <cdr:cNvPr id="9" name="Text Box 8"/>
        <cdr:cNvSpPr txBox="1"/>
      </cdr:nvSpPr>
      <cdr:spPr>
        <a:xfrm xmlns:a="http://schemas.openxmlformats.org/drawingml/2006/main" rot="5400000">
          <a:off x="7072334" y="3669915"/>
          <a:ext cx="1860694" cy="517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800"/>
            <a:t>MID SET</a:t>
          </a:r>
        </a:p>
      </cdr:txBody>
    </cdr:sp>
  </cdr:relSizeAnchor>
  <cdr:relSizeAnchor xmlns:cdr="http://schemas.openxmlformats.org/drawingml/2006/chartDrawing">
    <cdr:from>
      <cdr:x>0.71889</cdr:x>
      <cdr:y>0.35994</cdr:y>
    </cdr:from>
    <cdr:to>
      <cdr:x>0.83943</cdr:x>
      <cdr:y>0.50281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6214294" y="1982297"/>
          <a:ext cx="1041978" cy="786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/>
            <a:t>PLOT</a:t>
          </a:r>
          <a:r>
            <a:rPr lang="en-US" sz="1200" b="1" baseline="0"/>
            <a:t> SET AVERAGE 168 BPA</a:t>
          </a:r>
          <a:endParaRPr lang="en-US" sz="12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0BB9-4C14-4628-B2E7-F3EA238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Johnny Larson</cp:lastModifiedBy>
  <cp:revision>2</cp:revision>
  <cp:lastPrinted>2021-11-02T22:18:00Z</cp:lastPrinted>
  <dcterms:created xsi:type="dcterms:W3CDTF">2021-11-04T13:38:00Z</dcterms:created>
  <dcterms:modified xsi:type="dcterms:W3CDTF">2021-11-04T13:38:00Z</dcterms:modified>
</cp:coreProperties>
</file>