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D1DA" w14:textId="77777777" w:rsidR="00557B8A" w:rsidRPr="00216287" w:rsidRDefault="004F774F" w:rsidP="00225143">
      <w:pPr>
        <w:ind w:left="720" w:hanging="720"/>
        <w:rPr>
          <w:b/>
        </w:rPr>
      </w:pPr>
      <w:r w:rsidRPr="00460FBB">
        <w:rPr>
          <w:b/>
          <w:noProof/>
        </w:rPr>
        <w:drawing>
          <wp:inline distT="0" distB="0" distL="0" distR="0" wp14:anchorId="195460BB" wp14:editId="6B9ED0C4">
            <wp:extent cx="8644270" cy="5507665"/>
            <wp:effectExtent l="0" t="0" r="444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57B8A" w:rsidRPr="00216287" w:rsidSect="00225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4F"/>
    <w:rsid w:val="000E053B"/>
    <w:rsid w:val="001623B0"/>
    <w:rsid w:val="001723CB"/>
    <w:rsid w:val="00216287"/>
    <w:rsid w:val="00225143"/>
    <w:rsid w:val="002264AF"/>
    <w:rsid w:val="002D6B50"/>
    <w:rsid w:val="003446B3"/>
    <w:rsid w:val="00346D15"/>
    <w:rsid w:val="003E459C"/>
    <w:rsid w:val="00460FBB"/>
    <w:rsid w:val="0046615D"/>
    <w:rsid w:val="004F774F"/>
    <w:rsid w:val="00557B8A"/>
    <w:rsid w:val="005C1E39"/>
    <w:rsid w:val="00707931"/>
    <w:rsid w:val="007471B0"/>
    <w:rsid w:val="00BA6AC6"/>
    <w:rsid w:val="00BB3AE1"/>
    <w:rsid w:val="00BC5BFA"/>
    <w:rsid w:val="00CC37A2"/>
    <w:rsid w:val="00D46BAF"/>
    <w:rsid w:val="00DB69C6"/>
    <w:rsid w:val="00E91AE9"/>
    <w:rsid w:val="00FA1F63"/>
    <w:rsid w:val="00FC57B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09F6"/>
  <w15:docId w15:val="{942C848C-859D-4FF0-9349-1D7D598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63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2021 Larson Seeds Corn ON Soybean MD Plots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Larson Seeds Market Development Plot(s) Bu/Acre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D-C7C4-46EB-9555-89FB2C60B23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C-C7C4-46EB-9555-89FB2C60B23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C7C4-46EB-9555-89FB2C60B23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2-C7C4-46EB-9555-89FB2C60B235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C7C4-46EB-9555-89FB2C60B23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C7C4-46EB-9555-89FB2C60B23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C7C4-46EB-9555-89FB2C60B23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C7C4-46EB-9555-89FB2C60B23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B-C7C4-46EB-9555-89FB2C60B23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C7C4-46EB-9555-89FB2C60B23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F-C7C4-46EB-9555-89FB2C60B235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1-C7C4-46EB-9555-89FB2C60B23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C7C4-46EB-9555-89FB2C60B235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5-C7C4-46EB-9555-89FB2C60B235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C7C4-46EB-9555-89FB2C60B23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C7C4-46EB-9555-89FB2C60B235}"/>
              </c:ext>
            </c:extLst>
          </c:dPt>
          <c:cat>
            <c:strRef>
              <c:f>Sheet1!$A$16:$A$24</c:f>
              <c:strCache>
                <c:ptCount val="9"/>
                <c:pt idx="0">
                  <c:v>Pioneer P0220</c:v>
                </c:pt>
                <c:pt idx="1">
                  <c:v>DKC52-18</c:v>
                </c:pt>
                <c:pt idx="2">
                  <c:v>DKC51-98</c:v>
                </c:pt>
                <c:pt idx="3">
                  <c:v>DKC50-87</c:v>
                </c:pt>
                <c:pt idx="4">
                  <c:v>Pioneer P9880</c:v>
                </c:pt>
                <c:pt idx="5">
                  <c:v>DKC49-44</c:v>
                </c:pt>
                <c:pt idx="6">
                  <c:v>DKC48-68</c:v>
                </c:pt>
                <c:pt idx="7">
                  <c:v>DKC48-95</c:v>
                </c:pt>
                <c:pt idx="8">
                  <c:v>DKC45-94</c:v>
                </c:pt>
              </c:strCache>
            </c:strRef>
          </c:cat>
          <c:val>
            <c:numRef>
              <c:f>Sheet1!$B$16:$B$24</c:f>
              <c:numCache>
                <c:formatCode>General</c:formatCode>
                <c:ptCount val="9"/>
                <c:pt idx="0">
                  <c:v>180</c:v>
                </c:pt>
                <c:pt idx="1">
                  <c:v>213</c:v>
                </c:pt>
                <c:pt idx="2">
                  <c:v>198</c:v>
                </c:pt>
                <c:pt idx="3">
                  <c:v>207</c:v>
                </c:pt>
                <c:pt idx="4">
                  <c:v>184</c:v>
                </c:pt>
                <c:pt idx="5">
                  <c:v>205</c:v>
                </c:pt>
                <c:pt idx="6">
                  <c:v>189</c:v>
                </c:pt>
                <c:pt idx="7">
                  <c:v>194</c:v>
                </c:pt>
                <c:pt idx="8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C7C4-46EB-9555-89FB2C60B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63"/>
        <c:axId val="122560896"/>
        <c:axId val="122563968"/>
      </c:barChart>
      <c:catAx>
        <c:axId val="122560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2563968"/>
        <c:crosses val="autoZero"/>
        <c:auto val="1"/>
        <c:lblAlgn val="ctr"/>
        <c:lblOffset val="100"/>
        <c:noMultiLvlLbl val="0"/>
      </c:catAx>
      <c:valAx>
        <c:axId val="122563968"/>
        <c:scaling>
          <c:orientation val="minMax"/>
          <c:max val="235"/>
          <c:min val="16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Yield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6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0.10947</cdr:x>
      <cdr:y>0.53408</cdr:y>
    </cdr:from>
    <cdr:to>
      <cdr:x>1</cdr:x>
      <cdr:y>0.88931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946287" y="2941378"/>
          <a:ext cx="7697968" cy="195637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alpha val="1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0.10947</cdr:x>
      <cdr:y>0.07143</cdr:y>
    </cdr:from>
    <cdr:to>
      <cdr:x>1</cdr:x>
      <cdr:y>0.53864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946298" y="393390"/>
          <a:ext cx="7697957" cy="257309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1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0.67112</cdr:y>
    </cdr:from>
    <cdr:to>
      <cdr:x>0.97183</cdr:x>
      <cdr:y>0.94371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3795823"/>
          <a:ext cx="8431619" cy="1541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0.89545</cdr:x>
      <cdr:y>0.0502</cdr:y>
    </cdr:from>
    <cdr:to>
      <cdr:x>0.95941</cdr:x>
      <cdr:y>0.51161</cdr:y>
    </cdr:to>
    <cdr:sp macro="" textlink="">
      <cdr:nvSpPr>
        <cdr:cNvPr id="6" name="Text Box 5"/>
        <cdr:cNvSpPr txBox="1"/>
      </cdr:nvSpPr>
      <cdr:spPr>
        <a:xfrm xmlns:a="http://schemas.openxmlformats.org/drawingml/2006/main" rot="5400000">
          <a:off x="6746349" y="1270599"/>
          <a:ext cx="2541183" cy="5528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2800"/>
            <a:t>EARLY SET</a:t>
          </a:r>
        </a:p>
      </cdr:txBody>
    </cdr:sp>
  </cdr:relSizeAnchor>
  <cdr:relSizeAnchor xmlns:cdr="http://schemas.openxmlformats.org/drawingml/2006/chartDrawing">
    <cdr:from>
      <cdr:x>0.90171</cdr:x>
      <cdr:y>0.34924</cdr:y>
    </cdr:from>
    <cdr:to>
      <cdr:x>0.94827</cdr:x>
      <cdr:y>0.59363</cdr:y>
    </cdr:to>
    <cdr:sp macro="" textlink="">
      <cdr:nvSpPr>
        <cdr:cNvPr id="7" name="Text Box 1"/>
        <cdr:cNvSpPr txBox="1"/>
      </cdr:nvSpPr>
      <cdr:spPr>
        <a:xfrm xmlns:a="http://schemas.openxmlformats.org/drawingml/2006/main" rot="5400000">
          <a:off x="7334104" y="2464395"/>
          <a:ext cx="1382232" cy="4040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0.90538</cdr:x>
      <cdr:y>0.10298</cdr:y>
    </cdr:from>
    <cdr:to>
      <cdr:x>0.95195</cdr:x>
      <cdr:y>0.34736</cdr:y>
    </cdr:to>
    <cdr:sp macro="" textlink="">
      <cdr:nvSpPr>
        <cdr:cNvPr id="8" name="Text Box 1"/>
        <cdr:cNvSpPr txBox="1"/>
      </cdr:nvSpPr>
      <cdr:spPr>
        <a:xfrm xmlns:a="http://schemas.openxmlformats.org/drawingml/2006/main" rot="5400000">
          <a:off x="7366001" y="1071529"/>
          <a:ext cx="1382232" cy="4040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0.89584</cdr:x>
      <cdr:y>0.54443</cdr:y>
    </cdr:from>
    <cdr:to>
      <cdr:x>0.95572</cdr:x>
      <cdr:y>0.88229</cdr:y>
    </cdr:to>
    <cdr:sp macro="" textlink="">
      <cdr:nvSpPr>
        <cdr:cNvPr id="9" name="Text Box 8"/>
        <cdr:cNvSpPr txBox="1"/>
      </cdr:nvSpPr>
      <cdr:spPr>
        <a:xfrm xmlns:a="http://schemas.openxmlformats.org/drawingml/2006/main" rot="5400000">
          <a:off x="7072334" y="3669915"/>
          <a:ext cx="1860694" cy="5176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2800"/>
            <a:t>MID SET</a:t>
          </a:r>
        </a:p>
      </cdr:txBody>
    </cdr:sp>
  </cdr:relSizeAnchor>
  <cdr:relSizeAnchor xmlns:cdr="http://schemas.openxmlformats.org/drawingml/2006/chartDrawing">
    <cdr:from>
      <cdr:x>0.78721</cdr:x>
      <cdr:y>0.41701</cdr:y>
    </cdr:from>
    <cdr:to>
      <cdr:x>0.90775</cdr:x>
      <cdr:y>0.55988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6804838" y="2296633"/>
          <a:ext cx="1041990" cy="786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/>
            <a:t>PLOT</a:t>
          </a:r>
          <a:r>
            <a:rPr lang="en-US" sz="1200" b="1" baseline="0"/>
            <a:t> SET AVERAGE 195 BPA</a:t>
          </a:r>
          <a:endParaRPr lang="en-US" sz="12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0BB9-4C14-4628-B2E7-F3EA238D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Johnny Larson</cp:lastModifiedBy>
  <cp:revision>4</cp:revision>
  <cp:lastPrinted>2021-11-17T14:59:00Z</cp:lastPrinted>
  <dcterms:created xsi:type="dcterms:W3CDTF">2021-11-02T22:19:00Z</dcterms:created>
  <dcterms:modified xsi:type="dcterms:W3CDTF">2021-11-17T15:00:00Z</dcterms:modified>
</cp:coreProperties>
</file>